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334CABF8" w:rsidR="00FD51A6" w:rsidRPr="00483C5A" w:rsidRDefault="005E5C43" w:rsidP="00FD51A6">
      <w:pPr>
        <w:pStyle w:val="FormatvorlagePMHeadline"/>
        <w:rPr>
          <w:rFonts w:cs="Arial"/>
          <w:sz w:val="24"/>
          <w:szCs w:val="24"/>
          <w:u w:val="none"/>
        </w:rPr>
      </w:pPr>
      <w:bookmarkStart w:id="0" w:name="_GoBack"/>
      <w:bookmarkEnd w:id="0"/>
      <w:r>
        <w:rPr>
          <w:rFonts w:cs="Arial"/>
          <w:sz w:val="28"/>
          <w:szCs w:val="28"/>
          <w:u w:val="none"/>
        </w:rPr>
        <w:t>Arburg</w:t>
      </w:r>
      <w:r w:rsidR="00B15586">
        <w:rPr>
          <w:rFonts w:cs="Arial"/>
          <w:sz w:val="28"/>
          <w:szCs w:val="28"/>
          <w:u w:val="none"/>
        </w:rPr>
        <w:t>-</w:t>
      </w:r>
      <w:r>
        <w:rPr>
          <w:rFonts w:cs="Arial"/>
          <w:sz w:val="28"/>
          <w:szCs w:val="28"/>
          <w:u w:val="none"/>
        </w:rPr>
        <w:t xml:space="preserve">Exponat </w:t>
      </w:r>
      <w:r w:rsidR="00D01DDF">
        <w:rPr>
          <w:rFonts w:cs="Arial"/>
          <w:sz w:val="28"/>
          <w:szCs w:val="28"/>
          <w:u w:val="none"/>
        </w:rPr>
        <w:t xml:space="preserve">auf der </w:t>
      </w:r>
      <w:r w:rsidR="00D42B44">
        <w:rPr>
          <w:rFonts w:cs="Arial"/>
          <w:sz w:val="28"/>
          <w:szCs w:val="28"/>
          <w:u w:val="none"/>
        </w:rPr>
        <w:t>Chinaplas</w:t>
      </w:r>
      <w:r w:rsidR="00F465B8">
        <w:rPr>
          <w:rFonts w:cs="Arial"/>
          <w:sz w:val="28"/>
          <w:szCs w:val="28"/>
          <w:u w:val="none"/>
        </w:rPr>
        <w:t xml:space="preserve"> </w:t>
      </w:r>
      <w:r w:rsidR="00F465B8" w:rsidRPr="00483C5A">
        <w:rPr>
          <w:rFonts w:cs="Arial"/>
          <w:sz w:val="28"/>
          <w:szCs w:val="28"/>
          <w:u w:val="none"/>
        </w:rPr>
        <w:t>202</w:t>
      </w:r>
      <w:r w:rsidR="00C33D94">
        <w:rPr>
          <w:rFonts w:cs="Arial"/>
          <w:sz w:val="28"/>
          <w:szCs w:val="28"/>
          <w:u w:val="none"/>
        </w:rPr>
        <w:t>4</w:t>
      </w:r>
    </w:p>
    <w:p w14:paraId="7AA690BB" w14:textId="1555698F" w:rsidR="0053767B" w:rsidRDefault="007B4BD9" w:rsidP="000613AA">
      <w:pPr>
        <w:pStyle w:val="FormatvorlagePMHeadline"/>
      </w:pPr>
      <w:r>
        <w:t xml:space="preserve">Allrounder </w:t>
      </w:r>
      <w:r w:rsidR="00D42B44">
        <w:t>1600 T</w:t>
      </w:r>
      <w:r>
        <w:t xml:space="preserve">: </w:t>
      </w:r>
      <w:r w:rsidR="00897925">
        <w:t>Automatisierte Drehtisch-Anwendung für Mobility-Branche</w:t>
      </w:r>
    </w:p>
    <w:p w14:paraId="1B486612" w14:textId="77777777" w:rsidR="0002732E" w:rsidRPr="00D535B6" w:rsidRDefault="0002732E" w:rsidP="0002732E">
      <w:pPr>
        <w:pStyle w:val="PMSubline"/>
        <w:numPr>
          <w:ilvl w:val="0"/>
          <w:numId w:val="0"/>
        </w:numPr>
        <w:ind w:left="720"/>
      </w:pPr>
    </w:p>
    <w:p w14:paraId="4380816D" w14:textId="7B3A4A7D" w:rsidR="0002732E" w:rsidRPr="00D535B6" w:rsidRDefault="00897925" w:rsidP="0002732E">
      <w:pPr>
        <w:pStyle w:val="PMSubline"/>
      </w:pPr>
      <w:r>
        <w:t>Automatisiert: Turnkey-Anlage rund um Drehtischmaschine mit Sechs-Achs-Roboter</w:t>
      </w:r>
    </w:p>
    <w:p w14:paraId="698EA271" w14:textId="380228BB" w:rsidR="0002732E" w:rsidRDefault="00897925" w:rsidP="0002732E">
      <w:pPr>
        <w:pStyle w:val="PMSubline"/>
      </w:pPr>
      <w:r>
        <w:t>Komplett</w:t>
      </w:r>
      <w:r w:rsidR="00EE1E7B">
        <w:t>:</w:t>
      </w:r>
      <w:r>
        <w:t xml:space="preserve"> Fertigungszelle mit vorgelagertem Stanzen und Pin-Austrennung</w:t>
      </w:r>
    </w:p>
    <w:p w14:paraId="52E35D2E" w14:textId="4C8880A0" w:rsidR="000B649C" w:rsidRPr="00D535B6" w:rsidRDefault="00897925" w:rsidP="0002732E">
      <w:pPr>
        <w:pStyle w:val="PMSubline"/>
      </w:pPr>
      <w:r>
        <w:t>Komplex: Flüssigverteiler mit Metalleinlegern für Einsatz im Automobil</w:t>
      </w:r>
    </w:p>
    <w:p w14:paraId="2BA6D8F2" w14:textId="77777777" w:rsidR="0053767B" w:rsidRDefault="0053767B" w:rsidP="00F643BE">
      <w:pPr>
        <w:pStyle w:val="PMText"/>
      </w:pPr>
    </w:p>
    <w:p w14:paraId="3ADD7C5A" w14:textId="69C76437" w:rsidR="0053767B" w:rsidRPr="00BD0F22" w:rsidRDefault="00AA545A" w:rsidP="0053767B">
      <w:pPr>
        <w:pStyle w:val="PMOrtDatum"/>
      </w:pPr>
      <w:r w:rsidRPr="00BD0F22">
        <w:t>Loßburg</w:t>
      </w:r>
      <w:r w:rsidR="0053767B" w:rsidRPr="00BD0F22">
        <w:t xml:space="preserve">, </w:t>
      </w:r>
      <w:r w:rsidR="00BD0F22" w:rsidRPr="00BD0F22">
        <w:t>03</w:t>
      </w:r>
      <w:r w:rsidR="00457DD5" w:rsidRPr="00BD0F22">
        <w:t>.</w:t>
      </w:r>
      <w:r w:rsidR="00D42B44" w:rsidRPr="00BD0F22">
        <w:t>04</w:t>
      </w:r>
      <w:r w:rsidR="00457DD5" w:rsidRPr="00BD0F22">
        <w:t>.2024</w:t>
      </w:r>
    </w:p>
    <w:p w14:paraId="5F16363B" w14:textId="1C16D3B1" w:rsidR="0002732E" w:rsidRPr="005827A6" w:rsidRDefault="00897925" w:rsidP="00A30D60">
      <w:pPr>
        <w:pStyle w:val="PMText"/>
      </w:pPr>
      <w:r w:rsidRPr="00BD0F22">
        <w:rPr>
          <w:b/>
          <w:i/>
        </w:rPr>
        <w:t xml:space="preserve">Die Kombination aus Drehtischmaschine </w:t>
      </w:r>
      <w:r w:rsidR="004F528F" w:rsidRPr="00BD0F22">
        <w:rPr>
          <w:b/>
          <w:i/>
        </w:rPr>
        <w:t>mit</w:t>
      </w:r>
      <w:r w:rsidRPr="00BD0F22">
        <w:rPr>
          <w:b/>
          <w:i/>
        </w:rPr>
        <w:t xml:space="preserve"> </w:t>
      </w:r>
      <w:r w:rsidR="004F528F" w:rsidRPr="00BD0F22">
        <w:rPr>
          <w:b/>
          <w:i/>
        </w:rPr>
        <w:t>automatisiertem</w:t>
      </w:r>
      <w:r w:rsidRPr="00BD0F22">
        <w:rPr>
          <w:b/>
          <w:i/>
        </w:rPr>
        <w:t xml:space="preserve"> Teile-Handling</w:t>
      </w:r>
      <w:r w:rsidRPr="00897925">
        <w:rPr>
          <w:b/>
          <w:i/>
        </w:rPr>
        <w:t xml:space="preserve"> ist eine High-End-Anwendung, die</w:t>
      </w:r>
      <w:r w:rsidR="009561EA">
        <w:rPr>
          <w:b/>
          <w:i/>
        </w:rPr>
        <w:t xml:space="preserve"> </w:t>
      </w:r>
      <w:r w:rsidRPr="00897925">
        <w:rPr>
          <w:b/>
          <w:i/>
        </w:rPr>
        <w:t xml:space="preserve">für </w:t>
      </w:r>
      <w:r w:rsidR="004F528F">
        <w:rPr>
          <w:b/>
          <w:i/>
        </w:rPr>
        <w:t>viele Branchen</w:t>
      </w:r>
      <w:r w:rsidR="009561EA">
        <w:rPr>
          <w:b/>
          <w:i/>
        </w:rPr>
        <w:t xml:space="preserve"> hoch </w:t>
      </w:r>
      <w:r w:rsidRPr="00897925">
        <w:rPr>
          <w:b/>
          <w:i/>
        </w:rPr>
        <w:t>interessant ist. Auf der Chinaplas</w:t>
      </w:r>
      <w:r>
        <w:rPr>
          <w:b/>
          <w:i/>
        </w:rPr>
        <w:t xml:space="preserve"> 2024 </w:t>
      </w:r>
      <w:r w:rsidR="004F528F">
        <w:rPr>
          <w:b/>
          <w:i/>
        </w:rPr>
        <w:t>wird</w:t>
      </w:r>
      <w:r w:rsidRPr="00897925">
        <w:rPr>
          <w:b/>
          <w:i/>
        </w:rPr>
        <w:t xml:space="preserve"> eine Turnkey-Anlage </w:t>
      </w:r>
      <w:r>
        <w:rPr>
          <w:b/>
          <w:i/>
        </w:rPr>
        <w:t xml:space="preserve">rund um einen Allrounder 1600 T </w:t>
      </w:r>
      <w:r w:rsidR="004F528F">
        <w:rPr>
          <w:b/>
          <w:i/>
        </w:rPr>
        <w:t>die Aufmerksamkeit vor allem der Interessenten aus dem Mobilitätssektor auf sich ziehen</w:t>
      </w:r>
      <w:r w:rsidRPr="00897925">
        <w:rPr>
          <w:b/>
          <w:i/>
        </w:rPr>
        <w:t xml:space="preserve">. </w:t>
      </w:r>
      <w:r w:rsidR="004F528F">
        <w:rPr>
          <w:b/>
          <w:i/>
        </w:rPr>
        <w:t>I</w:t>
      </w:r>
      <w:r>
        <w:rPr>
          <w:b/>
          <w:i/>
        </w:rPr>
        <w:t xml:space="preserve">n die Fertigungszelle ist eine vorgelagerte </w:t>
      </w:r>
      <w:r w:rsidRPr="00897925">
        <w:rPr>
          <w:b/>
          <w:i/>
        </w:rPr>
        <w:t>Stanzeinheit mit Förderanlage</w:t>
      </w:r>
      <w:r>
        <w:rPr>
          <w:b/>
          <w:i/>
        </w:rPr>
        <w:t xml:space="preserve"> integriert. </w:t>
      </w:r>
      <w:r w:rsidR="004F528F">
        <w:rPr>
          <w:b/>
          <w:i/>
        </w:rPr>
        <w:t>Die Handhabung übernimmt ein Sechs-Achs-Roboter.</w:t>
      </w:r>
    </w:p>
    <w:p w14:paraId="1E5E10AC" w14:textId="7802D4A2" w:rsidR="002E099B" w:rsidRDefault="002E099B" w:rsidP="00A30D60">
      <w:pPr>
        <w:pStyle w:val="PMText"/>
      </w:pPr>
    </w:p>
    <w:p w14:paraId="1FA432EE" w14:textId="35ABAF6C" w:rsidR="009561EA" w:rsidRDefault="009561EA" w:rsidP="00A30D60">
      <w:pPr>
        <w:pStyle w:val="PMText"/>
      </w:pPr>
      <w:r>
        <w:t>Die vertikalen Spritzgießmaschinen Allrounder T von Arburg sind für die Fertigung anspruchsvoller Spritzteile prädestiniert. Ihr servoelektrischer Drei-Stationen-Drehtisch kann verschiedene Drehabläufe fahren. Er arbeitet ohne Säulen, um den Freiraum für Werkzeuge und Medienanschlüsse nicht zu beschränken.</w:t>
      </w:r>
    </w:p>
    <w:p w14:paraId="1675A30B" w14:textId="21DDEA0B" w:rsidR="004F528F" w:rsidRDefault="004F528F" w:rsidP="00A30D60">
      <w:pPr>
        <w:pStyle w:val="PMText"/>
      </w:pPr>
    </w:p>
    <w:p w14:paraId="59687F83" w14:textId="77777777" w:rsidR="004F528F" w:rsidRDefault="004F528F" w:rsidP="00A30D60">
      <w:pPr>
        <w:pStyle w:val="PMText"/>
      </w:pPr>
    </w:p>
    <w:p w14:paraId="4966C5F6" w14:textId="77777777" w:rsidR="00941791" w:rsidRPr="00941791" w:rsidRDefault="00941791" w:rsidP="00A30D60">
      <w:pPr>
        <w:pStyle w:val="PMText"/>
        <w:rPr>
          <w:b/>
        </w:rPr>
      </w:pPr>
      <w:r w:rsidRPr="00941791">
        <w:rPr>
          <w:b/>
        </w:rPr>
        <w:lastRenderedPageBreak/>
        <w:t>Umspritzen von Einlegeteilen aus Metall</w:t>
      </w:r>
    </w:p>
    <w:p w14:paraId="000DCAFE" w14:textId="4E5C0B6A" w:rsidR="00941791" w:rsidRDefault="00941791" w:rsidP="00A30D60">
      <w:pPr>
        <w:pStyle w:val="PMText"/>
      </w:pPr>
      <w:r>
        <w:t>Das Exponat, ein</w:t>
      </w:r>
      <w:r w:rsidR="009561EA" w:rsidRPr="009561EA">
        <w:t xml:space="preserve"> Allrounder 1600 T</w:t>
      </w:r>
      <w:r>
        <w:t>, verfügt über einen</w:t>
      </w:r>
      <w:r w:rsidR="009561EA" w:rsidRPr="009561EA">
        <w:t xml:space="preserve"> Drehtisch </w:t>
      </w:r>
      <w:r>
        <w:t>mit</w:t>
      </w:r>
      <w:r w:rsidR="009561EA" w:rsidRPr="009561EA">
        <w:t xml:space="preserve"> 1</w:t>
      </w:r>
      <w:r>
        <w:t xml:space="preserve">.600 Millimetern Durchmesser </w:t>
      </w:r>
      <w:r w:rsidR="00EE1E7B">
        <w:t>sowie</w:t>
      </w:r>
      <w:r>
        <w:t xml:space="preserve"> </w:t>
      </w:r>
      <w:r w:rsidR="009561EA" w:rsidRPr="009561EA">
        <w:t xml:space="preserve">2.000 kN Schließkraft. </w:t>
      </w:r>
      <w:r>
        <w:t>Das Produkt, ein komplexer Flüssigkeitsverteiler, enthält unterschiedliche Metall-Einlegeteile, die mit 35 Prozent glasfaserverstärktem</w:t>
      </w:r>
      <w:r w:rsidRPr="009561EA">
        <w:t xml:space="preserve"> </w:t>
      </w:r>
      <w:r>
        <w:t>PBT</w:t>
      </w:r>
      <w:r w:rsidRPr="009561EA">
        <w:t xml:space="preserve"> </w:t>
      </w:r>
      <w:r>
        <w:t>umspritzt werden. In einem 4-fach-Werkzeug von Concraft entstehen je vier Fertigteile in einer Zykluszeit von rund 60 Sekunden. Das Schussgewicht beträgt 74,5 Gramm.</w:t>
      </w:r>
    </w:p>
    <w:p w14:paraId="3A429A4F" w14:textId="77777777" w:rsidR="00941791" w:rsidRDefault="00941791" w:rsidP="00A30D60">
      <w:pPr>
        <w:pStyle w:val="PMText"/>
      </w:pPr>
    </w:p>
    <w:p w14:paraId="69C91404" w14:textId="77777777" w:rsidR="00941791" w:rsidRPr="000345F8" w:rsidRDefault="00941791" w:rsidP="00941791">
      <w:pPr>
        <w:pStyle w:val="PMText"/>
        <w:rPr>
          <w:b/>
          <w:bCs/>
        </w:rPr>
      </w:pPr>
      <w:r w:rsidRPr="000345F8">
        <w:rPr>
          <w:b/>
          <w:bCs/>
        </w:rPr>
        <w:t>Aufwändig: Automatisierung mit zwei Robot-Systemen</w:t>
      </w:r>
    </w:p>
    <w:p w14:paraId="6211C29B" w14:textId="0DA85EEE" w:rsidR="00941791" w:rsidRDefault="00941791" w:rsidP="00941791">
      <w:pPr>
        <w:pStyle w:val="PMText"/>
      </w:pPr>
      <w:r>
        <w:t>Die Automatisierung stellt über einen Drei-Achs-Mikroroboter</w:t>
      </w:r>
      <w:r w:rsidRPr="00941791">
        <w:t xml:space="preserve"> </w:t>
      </w:r>
      <w:r>
        <w:t xml:space="preserve">drei unterschiedliche Arten von Einlegern in einem Tray zur Verfügung. Daraus nimmt </w:t>
      </w:r>
      <w:r w:rsidR="003F33FA">
        <w:t>dann ein</w:t>
      </w:r>
      <w:r>
        <w:t xml:space="preserve"> Sechs-Achs-Roboter mit Concraft-Greifer und zehn Kilogramm Traglast insgesamt zwölf Inserts auf und legt sie in die vier Kavitäten des Werkzeugs ein. Nach jedem Einspritzvorgang entnimmt er sowohl den Anguss als auch die Fertigteile.</w:t>
      </w:r>
    </w:p>
    <w:p w14:paraId="5E639663" w14:textId="4F362859" w:rsidR="00941791" w:rsidRDefault="00941791" w:rsidP="00941791">
      <w:pPr>
        <w:pStyle w:val="PMText"/>
      </w:pPr>
      <w:r>
        <w:t xml:space="preserve">Die Turnkey-Anlage wurde individuell durch eine Stanzeinheit mit Stanzband-Förderanlage, ebenfalls </w:t>
      </w:r>
      <w:r w:rsidR="00153770">
        <w:t>vom lokalen Partner</w:t>
      </w:r>
      <w:r>
        <w:t xml:space="preserve"> Concraft, ergänzt. </w:t>
      </w:r>
      <w:r w:rsidR="004F528F" w:rsidRPr="004F528F">
        <w:t xml:space="preserve">Dort werden die Einleger </w:t>
      </w:r>
      <w:r w:rsidR="004F528F">
        <w:t xml:space="preserve">zunächst </w:t>
      </w:r>
      <w:r w:rsidR="004F528F" w:rsidRPr="004F528F">
        <w:t>ausgestanzt</w:t>
      </w:r>
      <w:r w:rsidR="004F528F">
        <w:t xml:space="preserve"> und</w:t>
      </w:r>
      <w:r w:rsidR="004F528F" w:rsidRPr="004F528F">
        <w:t xml:space="preserve"> die Pins ausgetrennt</w:t>
      </w:r>
      <w:r w:rsidR="004F528F">
        <w:t xml:space="preserve"> und nachfolgend</w:t>
      </w:r>
      <w:r w:rsidR="004F528F" w:rsidRPr="004F528F">
        <w:t xml:space="preserve"> ins Werkzeug eingelegt und umspritzt.</w:t>
      </w:r>
      <w:r w:rsidR="004F528F">
        <w:t xml:space="preserve"> </w:t>
      </w:r>
      <w:r>
        <w:t>Die Implementierung des Kuka Sechs-Achs</w:t>
      </w:r>
      <w:r w:rsidRPr="00DF316D">
        <w:t>-Roboter</w:t>
      </w:r>
      <w:r>
        <w:t>s und der Gesamtablauf der Anlage erfolgte in der Arburg-Techno</w:t>
      </w:r>
      <w:r w:rsidR="00DC76B0">
        <w:t>l</w:t>
      </w:r>
      <w:r>
        <w:t>ogy Factory (ATF) in Pinghu.</w:t>
      </w:r>
    </w:p>
    <w:p w14:paraId="1067A938" w14:textId="469C01F8" w:rsidR="00DC76B0" w:rsidRDefault="00DC76B0" w:rsidP="00941791">
      <w:pPr>
        <w:pStyle w:val="PMText"/>
      </w:pPr>
    </w:p>
    <w:p w14:paraId="31EE1B27" w14:textId="25199FFD" w:rsidR="00DC76B0" w:rsidRPr="00E63E90" w:rsidRDefault="00DC76B0" w:rsidP="00DC76B0">
      <w:pPr>
        <w:pStyle w:val="PMText"/>
        <w:rPr>
          <w:b/>
          <w:bCs/>
        </w:rPr>
      </w:pPr>
      <w:r w:rsidRPr="00E63E90">
        <w:rPr>
          <w:b/>
          <w:bCs/>
        </w:rPr>
        <w:t xml:space="preserve">Praxisnah: </w:t>
      </w:r>
      <w:r w:rsidR="00EE1E7B">
        <w:rPr>
          <w:b/>
          <w:bCs/>
        </w:rPr>
        <w:t>Features der Allrounder Drehtischmaschine</w:t>
      </w:r>
    </w:p>
    <w:p w14:paraId="16946D74" w14:textId="4ECAD189" w:rsidR="00DC76B0" w:rsidRDefault="00DC76B0" w:rsidP="00DC76B0">
      <w:pPr>
        <w:pStyle w:val="PMText"/>
      </w:pPr>
      <w:r>
        <w:t xml:space="preserve">Der elektrische Antrieb stellt zusammen mit dem präzisen Positionierungssystem die hohe Genauigkeit der Anlage sicher und schützt das Werkzeug damit zuverlässig vor Beschädigung </w:t>
      </w:r>
      <w:r w:rsidR="00EE1E7B">
        <w:lastRenderedPageBreak/>
        <w:t>und Verschleiß. Das s</w:t>
      </w:r>
      <w:r>
        <w:t>imultan</w:t>
      </w:r>
      <w:r w:rsidR="00EE1E7B">
        <w:t>e Einlegen, Umspritzen und E</w:t>
      </w:r>
      <w:r>
        <w:t>ntnehmen sorgt für kurze Zykl</w:t>
      </w:r>
      <w:r w:rsidR="00EE1E7B">
        <w:t>uszeit</w:t>
      </w:r>
      <w:r>
        <w:t>en.</w:t>
      </w:r>
    </w:p>
    <w:p w14:paraId="5737BD27" w14:textId="4370E249" w:rsidR="00DC76B0" w:rsidRDefault="00DC76B0" w:rsidP="00DC76B0">
      <w:pPr>
        <w:pStyle w:val="PMText"/>
      </w:pPr>
      <w:r>
        <w:t>Eine große Auswahl an Optionen für eine flexible Konfiguration ist ebenso vorteilhaft wie der hohe Sicherheitsstandard, der über der CE-Norm liegt. Gerade in anspruchsvollen Bereichen</w:t>
      </w:r>
      <w:r w:rsidR="00EE1E7B">
        <w:t>,</w:t>
      </w:r>
      <w:r>
        <w:t xml:space="preserve"> wie der Medizin oder Mobilität</w:t>
      </w:r>
      <w:r w:rsidR="00EE1E7B">
        <w:t>,</w:t>
      </w:r>
      <w:r>
        <w:t xml:space="preserve"> liefert der Allrounder T präzise Ergebnisse – auch dank Einspritzspeicher und vieler „smarter“ Features an der Selogica-Steuerung, die </w:t>
      </w:r>
      <w:r w:rsidR="00EE1E7B">
        <w:t xml:space="preserve">das </w:t>
      </w:r>
      <w:r>
        <w:t>Einstell</w:t>
      </w:r>
      <w:r w:rsidR="00EE1E7B">
        <w:t>en</w:t>
      </w:r>
      <w:r>
        <w:t xml:space="preserve"> und </w:t>
      </w:r>
      <w:r w:rsidR="00EE1E7B">
        <w:t>den Betrieb der Anlage</w:t>
      </w:r>
      <w:r>
        <w:t xml:space="preserve"> erleichtern.</w:t>
      </w:r>
    </w:p>
    <w:p w14:paraId="4738B6E4" w14:textId="19E83813" w:rsidR="00941791" w:rsidRDefault="00941791" w:rsidP="00A30D60">
      <w:pPr>
        <w:pStyle w:val="PMText"/>
      </w:pPr>
    </w:p>
    <w:p w14:paraId="7CBBE37A" w14:textId="77777777" w:rsidR="006A6ADE" w:rsidRDefault="006A6ADE" w:rsidP="00A30D60">
      <w:pPr>
        <w:pStyle w:val="PMText"/>
      </w:pPr>
    </w:p>
    <w:p w14:paraId="10D4059A" w14:textId="77777777" w:rsidR="00897925" w:rsidRDefault="00897925" w:rsidP="00897925">
      <w:pPr>
        <w:pStyle w:val="PMHeadline"/>
      </w:pPr>
      <w:r w:rsidRPr="00737ECF">
        <w:t>Bild</w:t>
      </w:r>
      <w:r>
        <w:t>er</w:t>
      </w:r>
    </w:p>
    <w:p w14:paraId="30E7B21F" w14:textId="77777777" w:rsidR="00897925" w:rsidRDefault="00897925" w:rsidP="00897925">
      <w:pPr>
        <w:pStyle w:val="PMText"/>
      </w:pPr>
    </w:p>
    <w:p w14:paraId="43A92C8C" w14:textId="77777777" w:rsidR="00897925" w:rsidRDefault="00897925" w:rsidP="00897925">
      <w:pPr>
        <w:pStyle w:val="PMBildunterschrift"/>
        <w:rPr>
          <w:b/>
          <w:i w:val="0"/>
        </w:rPr>
      </w:pPr>
      <w:r w:rsidRPr="009A3345">
        <w:rPr>
          <w:b/>
          <w:i w:val="0"/>
        </w:rPr>
        <w:t>172831_1600T</w:t>
      </w:r>
    </w:p>
    <w:p w14:paraId="4C1ED62B" w14:textId="6ECB07F7" w:rsidR="00897925" w:rsidRDefault="00897925" w:rsidP="00897925">
      <w:pPr>
        <w:pStyle w:val="PMBildunterschrift"/>
      </w:pPr>
      <w:r w:rsidRPr="009A3345">
        <w:rPr>
          <w:noProof/>
        </w:rPr>
        <w:drawing>
          <wp:inline distT="0" distB="0" distL="0" distR="0" wp14:anchorId="697DCB72" wp14:editId="0892CBD8">
            <wp:extent cx="2659625" cy="3550722"/>
            <wp:effectExtent l="0" t="0" r="7620" b="0"/>
            <wp:docPr id="2" name="Grafik 2" descr="S:\BDB_EXPORT\PR\Bynder_Pressebilder\PR Bild sRGB-172831_160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PR Bild sRGB-172831_1600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04" cy="3557102"/>
                    </a:xfrm>
                    <a:prstGeom prst="rect">
                      <a:avLst/>
                    </a:prstGeom>
                    <a:noFill/>
                    <a:ln>
                      <a:noFill/>
                    </a:ln>
                  </pic:spPr>
                </pic:pic>
              </a:graphicData>
            </a:graphic>
          </wp:inline>
        </w:drawing>
      </w:r>
    </w:p>
    <w:p w14:paraId="00BBC270" w14:textId="25139D42" w:rsidR="00897925" w:rsidRDefault="00DC76B0" w:rsidP="00897925">
      <w:pPr>
        <w:pStyle w:val="PMBildunterschrift"/>
      </w:pPr>
      <w:r>
        <w:t>Auf der Chinaplas 2024 fertigt</w:t>
      </w:r>
      <w:r w:rsidRPr="00DC76B0">
        <w:t xml:space="preserve"> ei</w:t>
      </w:r>
      <w:r>
        <w:t xml:space="preserve">ne Turnkey-Anlage rund um eine Drehtischmaschine </w:t>
      </w:r>
      <w:r w:rsidRPr="00DC76B0">
        <w:t xml:space="preserve">Allrounder 1600 T </w:t>
      </w:r>
      <w:r>
        <w:t>komplexe Automotive-Bauteile.</w:t>
      </w:r>
    </w:p>
    <w:p w14:paraId="685C17D1" w14:textId="77777777" w:rsidR="00DC76B0" w:rsidRDefault="00DC76B0" w:rsidP="00897925">
      <w:pPr>
        <w:pStyle w:val="PMBildunterschrift"/>
      </w:pPr>
    </w:p>
    <w:p w14:paraId="3E1F05E6" w14:textId="77777777" w:rsidR="00897925" w:rsidRPr="009A3345" w:rsidRDefault="00897925" w:rsidP="00897925">
      <w:pPr>
        <w:pStyle w:val="PMBildunterschrift"/>
        <w:rPr>
          <w:b/>
          <w:i w:val="0"/>
        </w:rPr>
      </w:pPr>
      <w:r w:rsidRPr="009A3345">
        <w:rPr>
          <w:b/>
          <w:i w:val="0"/>
        </w:rPr>
        <w:t>188483_connector</w:t>
      </w:r>
    </w:p>
    <w:p w14:paraId="47321FC6" w14:textId="2B81A1FE" w:rsidR="00897925" w:rsidRDefault="00897925" w:rsidP="00897925">
      <w:pPr>
        <w:pStyle w:val="PMBildunterschrift"/>
      </w:pPr>
      <w:r w:rsidRPr="009A3345">
        <w:rPr>
          <w:noProof/>
        </w:rPr>
        <w:drawing>
          <wp:inline distT="0" distB="0" distL="0" distR="0" wp14:anchorId="19F2C09D" wp14:editId="2AF2465A">
            <wp:extent cx="3538220" cy="2273935"/>
            <wp:effectExtent l="0" t="0" r="5080" b="0"/>
            <wp:docPr id="1" name="Grafik 1" descr="S:\BDB_EXPORT\PR\Bynder_Pressebilder\188483_conn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188483_connec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220" cy="2273935"/>
                    </a:xfrm>
                    <a:prstGeom prst="rect">
                      <a:avLst/>
                    </a:prstGeom>
                    <a:noFill/>
                    <a:ln>
                      <a:noFill/>
                    </a:ln>
                  </pic:spPr>
                </pic:pic>
              </a:graphicData>
            </a:graphic>
          </wp:inline>
        </w:drawing>
      </w:r>
    </w:p>
    <w:p w14:paraId="7BA7A1E7" w14:textId="2EB99922" w:rsidR="00DC76B0" w:rsidRDefault="00DC76B0" w:rsidP="00DC76B0">
      <w:pPr>
        <w:pStyle w:val="PMBildquelle"/>
        <w:jc w:val="left"/>
        <w:rPr>
          <w:i/>
        </w:rPr>
      </w:pPr>
      <w:r>
        <w:rPr>
          <w:i/>
        </w:rPr>
        <w:t>Die</w:t>
      </w:r>
      <w:r w:rsidRPr="00DC76B0">
        <w:rPr>
          <w:i/>
        </w:rPr>
        <w:t xml:space="preserve"> komplexe</w:t>
      </w:r>
      <w:r>
        <w:rPr>
          <w:i/>
        </w:rPr>
        <w:t>n</w:t>
      </w:r>
      <w:r w:rsidRPr="00DC76B0">
        <w:rPr>
          <w:i/>
        </w:rPr>
        <w:t xml:space="preserve"> Flüssigkeitsverteiler</w:t>
      </w:r>
      <w:r>
        <w:rPr>
          <w:i/>
        </w:rPr>
        <w:t xml:space="preserve"> aus glasfaserverstärktem PBT enthalten je drei</w:t>
      </w:r>
      <w:r w:rsidRPr="00DC76B0">
        <w:rPr>
          <w:i/>
        </w:rPr>
        <w:t xml:space="preserve"> untersc</w:t>
      </w:r>
      <w:r>
        <w:rPr>
          <w:i/>
        </w:rPr>
        <w:t>hiedliche Metall-Einlegeteile</w:t>
      </w:r>
      <w:r w:rsidRPr="00DC76B0">
        <w:rPr>
          <w:i/>
        </w:rPr>
        <w:t>.</w:t>
      </w:r>
    </w:p>
    <w:p w14:paraId="50087137" w14:textId="20ABD8C4" w:rsidR="00897925" w:rsidRPr="00FD491F" w:rsidRDefault="00897925" w:rsidP="00897925">
      <w:pPr>
        <w:pStyle w:val="PMBildquelle"/>
      </w:pPr>
      <w:r w:rsidRPr="00FD491F">
        <w:t>Foto</w:t>
      </w:r>
      <w:r>
        <w:t>s</w:t>
      </w:r>
      <w:r w:rsidRPr="00FD491F">
        <w:t xml:space="preserve">: </w:t>
      </w:r>
      <w:r w:rsidRPr="008A6E98">
        <w:t>ARBURG</w:t>
      </w:r>
    </w:p>
    <w:p w14:paraId="19B37A05" w14:textId="77777777" w:rsidR="00FA211A" w:rsidRPr="003823FE" w:rsidRDefault="00FA211A" w:rsidP="00FA211A">
      <w:pPr>
        <w:pStyle w:val="PMZusatzinfo-Headline"/>
        <w:rPr>
          <w:b w:val="0"/>
          <w:sz w:val="22"/>
          <w:szCs w:val="22"/>
        </w:rPr>
      </w:pPr>
    </w:p>
    <w:p w14:paraId="3DAB4EA5" w14:textId="2B69D548" w:rsidR="00FA211A" w:rsidRPr="00240AF7" w:rsidRDefault="00FA211A" w:rsidP="00FA211A">
      <w:pPr>
        <w:pStyle w:val="PMZusatzinfo-Headline"/>
        <w:rPr>
          <w:sz w:val="22"/>
          <w:szCs w:val="22"/>
        </w:rPr>
      </w:pPr>
      <w:r w:rsidRPr="00240AF7">
        <w:rPr>
          <w:sz w:val="22"/>
          <w:szCs w:val="22"/>
        </w:rPr>
        <w:t>Foto Download:</w:t>
      </w:r>
    </w:p>
    <w:p w14:paraId="5E86999E" w14:textId="3550BBB1" w:rsidR="00EA762D" w:rsidRPr="00897925" w:rsidRDefault="0081578A" w:rsidP="009E5F6E">
      <w:pPr>
        <w:spacing w:line="360" w:lineRule="auto"/>
        <w:rPr>
          <w:sz w:val="20"/>
          <w:szCs w:val="20"/>
        </w:rPr>
      </w:pPr>
      <w:hyperlink r:id="rId9" w:history="1">
        <w:r w:rsidR="00897925" w:rsidRPr="00897925">
          <w:rPr>
            <w:rStyle w:val="Hyperlink"/>
            <w:sz w:val="20"/>
            <w:szCs w:val="20"/>
          </w:rPr>
          <w:t>https://media.arburg.com/web/441a883fb0e1f11c/allrounder-1600t-chinaplas-2024/</w:t>
        </w:r>
      </w:hyperlink>
    </w:p>
    <w:p w14:paraId="32226772" w14:textId="77777777" w:rsidR="00897925" w:rsidRDefault="00897925" w:rsidP="009E5F6E">
      <w:pPr>
        <w:spacing w:line="360" w:lineRule="auto"/>
        <w:rPr>
          <w:rFonts w:eastAsia="Arial" w:cs="Arial"/>
          <w:sz w:val="24"/>
          <w:szCs w:val="24"/>
          <w:lang w:eastAsia="en-US" w:bidi="en-US"/>
        </w:rPr>
      </w:pPr>
    </w:p>
    <w:p w14:paraId="0786BCAD" w14:textId="38C64150" w:rsidR="0053767B" w:rsidRPr="008A6E98" w:rsidRDefault="00D3500A" w:rsidP="0053767B">
      <w:pPr>
        <w:pStyle w:val="PMZusatzinfo-Headline"/>
      </w:pPr>
      <w:r>
        <w:t>Pressemitteilung</w:t>
      </w:r>
    </w:p>
    <w:p w14:paraId="5700EBA6" w14:textId="0C2D2B43" w:rsidR="0053767B" w:rsidRPr="00774E80" w:rsidRDefault="0053767B" w:rsidP="0053767B">
      <w:pPr>
        <w:pStyle w:val="PMZusatzinfo-Text"/>
      </w:pPr>
      <w:r w:rsidRPr="00774E80">
        <w:t xml:space="preserve">Datei: </w:t>
      </w:r>
      <w:r w:rsidR="00BD0F22">
        <w:t xml:space="preserve">ARBURG </w:t>
      </w:r>
      <w:r w:rsidR="0081578A">
        <w:fldChar w:fldCharType="begin"/>
      </w:r>
      <w:r w:rsidR="0081578A">
        <w:instrText xml:space="preserve"> FILENAME   \* MERGEFORMAT </w:instrText>
      </w:r>
      <w:r w:rsidR="0081578A">
        <w:fldChar w:fldCharType="separate"/>
      </w:r>
      <w:r w:rsidR="00D42B44">
        <w:rPr>
          <w:noProof/>
        </w:rPr>
        <w:t>Pressemitteilung Allrounder1600T Chinaplas 2024_de.docx</w:t>
      </w:r>
      <w:r w:rsidR="0081578A">
        <w:rPr>
          <w:noProof/>
        </w:rPr>
        <w:fldChar w:fldCharType="end"/>
      </w:r>
    </w:p>
    <w:p w14:paraId="595D1EFD" w14:textId="6C8ED600" w:rsidR="0053767B" w:rsidRPr="00774E80" w:rsidRDefault="0053767B" w:rsidP="0053767B">
      <w:pPr>
        <w:pStyle w:val="PMZusatzinfo-Text"/>
      </w:pPr>
      <w:r w:rsidRPr="00774E80">
        <w:t>Zeichen</w:t>
      </w:r>
      <w:r w:rsidR="00266B68">
        <w:t xml:space="preserve">: </w:t>
      </w:r>
      <w:r w:rsidR="00EE1E7B">
        <w:t>2.794</w:t>
      </w:r>
    </w:p>
    <w:p w14:paraId="647AA806" w14:textId="6B27431B" w:rsidR="0053767B" w:rsidRPr="00774E80" w:rsidRDefault="0053767B" w:rsidP="0053767B">
      <w:pPr>
        <w:pStyle w:val="PMZusatzinfo-Text"/>
      </w:pPr>
      <w:r w:rsidRPr="00774E80">
        <w:t xml:space="preserve">Wörter: </w:t>
      </w:r>
      <w:r w:rsidR="00EE1E7B">
        <w:t>354</w:t>
      </w:r>
    </w:p>
    <w:p w14:paraId="508CDF65" w14:textId="13A0BE90" w:rsidR="0053767B" w:rsidRDefault="0053767B" w:rsidP="0053767B">
      <w:pPr>
        <w:pStyle w:val="PMZusatzinfo-Text"/>
      </w:pPr>
    </w:p>
    <w:p w14:paraId="18BB6312" w14:textId="77777777" w:rsidR="008352FD" w:rsidRPr="00774E80" w:rsidRDefault="008352FD" w:rsidP="0053767B">
      <w:pPr>
        <w:pStyle w:val="PMZusatzinfo-Text"/>
      </w:pPr>
    </w:p>
    <w:p w14:paraId="47631123"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3E9557B0" w14:textId="77777777" w:rsidR="0053767B" w:rsidRPr="00774E80" w:rsidRDefault="0053767B" w:rsidP="0053767B">
      <w:pPr>
        <w:pStyle w:val="PMZusatzinfo-Text"/>
      </w:pPr>
    </w:p>
    <w:p w14:paraId="0251CAF7" w14:textId="52727722" w:rsidR="0053767B" w:rsidRDefault="0053767B" w:rsidP="0053767B">
      <w:pPr>
        <w:pStyle w:val="PMZusatzinfo-Text"/>
      </w:pPr>
    </w:p>
    <w:p w14:paraId="16E418E9" w14:textId="4E6C8C79" w:rsidR="0053767B" w:rsidRPr="00774E80" w:rsidRDefault="0053767B" w:rsidP="0053767B">
      <w:pPr>
        <w:pStyle w:val="PMZusatzinfo-Headline"/>
      </w:pPr>
      <w:r w:rsidRPr="00774E80">
        <w:t>Kontakt</w:t>
      </w:r>
    </w:p>
    <w:p w14:paraId="479C5872" w14:textId="77777777" w:rsidR="0053767B" w:rsidRPr="003D3941" w:rsidRDefault="0053767B" w:rsidP="0053767B">
      <w:pPr>
        <w:pStyle w:val="PMZusatzinfo-Text"/>
      </w:pPr>
      <w:r w:rsidRPr="003D3941">
        <w:t>ARBURG GmbH + Co KG</w:t>
      </w:r>
    </w:p>
    <w:p w14:paraId="53F9E7ED" w14:textId="77777777" w:rsidR="0053767B" w:rsidRPr="00774E80" w:rsidRDefault="0053767B" w:rsidP="0053767B">
      <w:pPr>
        <w:pStyle w:val="PMZusatzinfo-Text"/>
        <w:rPr>
          <w:lang w:val="it-IT"/>
        </w:rPr>
      </w:pPr>
      <w:r w:rsidRPr="00774E80">
        <w:rPr>
          <w:lang w:val="it-IT"/>
        </w:rPr>
        <w:t>Pressestelle</w:t>
      </w:r>
    </w:p>
    <w:p w14:paraId="3543591F" w14:textId="77777777" w:rsidR="0053767B" w:rsidRPr="00774E80" w:rsidRDefault="0053767B" w:rsidP="0053767B">
      <w:pPr>
        <w:pStyle w:val="PMZusatzinfo-Text"/>
        <w:rPr>
          <w:lang w:val="it-IT"/>
        </w:rPr>
      </w:pPr>
      <w:r w:rsidRPr="00774E80">
        <w:rPr>
          <w:lang w:val="it-IT"/>
        </w:rPr>
        <w:t>Susanne Palm</w:t>
      </w:r>
    </w:p>
    <w:p w14:paraId="73BED4EC" w14:textId="77777777" w:rsidR="0053767B" w:rsidRPr="00774E80" w:rsidRDefault="0053767B" w:rsidP="0053767B">
      <w:pPr>
        <w:pStyle w:val="PMZusatzinfo-Text"/>
        <w:rPr>
          <w:lang w:val="it-IT"/>
        </w:rPr>
      </w:pPr>
      <w:r w:rsidRPr="00774E80">
        <w:rPr>
          <w:lang w:val="it-IT"/>
        </w:rPr>
        <w:t>Dr. Bettina Keck</w:t>
      </w:r>
    </w:p>
    <w:p w14:paraId="7AFB59B1" w14:textId="77777777" w:rsidR="0053767B" w:rsidRPr="0053767B" w:rsidRDefault="0053767B" w:rsidP="0053767B">
      <w:pPr>
        <w:pStyle w:val="PMZusatzinfo-Text"/>
        <w:rPr>
          <w:lang w:val="en-US"/>
        </w:rPr>
      </w:pPr>
      <w:r w:rsidRPr="0053767B">
        <w:rPr>
          <w:lang w:val="en-US"/>
        </w:rPr>
        <w:t>Postfach 1109</w:t>
      </w:r>
    </w:p>
    <w:p w14:paraId="17ACD42A" w14:textId="77777777" w:rsidR="0053767B" w:rsidRPr="00774E80" w:rsidRDefault="0053767B" w:rsidP="0053767B">
      <w:pPr>
        <w:pStyle w:val="PMZusatzinfo-Text"/>
        <w:rPr>
          <w:lang w:val="en-US"/>
        </w:rPr>
      </w:pPr>
      <w:r w:rsidRPr="00774E80">
        <w:rPr>
          <w:lang w:val="en-US"/>
        </w:rPr>
        <w:t>72286 Loßburg</w:t>
      </w:r>
    </w:p>
    <w:p w14:paraId="5C540248" w14:textId="77777777" w:rsidR="0053767B" w:rsidRPr="00774E80" w:rsidRDefault="0053767B" w:rsidP="0053767B">
      <w:pPr>
        <w:pStyle w:val="PMZusatzinfo-Text"/>
        <w:rPr>
          <w:lang w:val="en-US"/>
        </w:rPr>
      </w:pPr>
      <w:r w:rsidRPr="00774E80">
        <w:rPr>
          <w:lang w:val="en-US"/>
        </w:rPr>
        <w:t>Tel.: +49 7446 33-3463</w:t>
      </w:r>
    </w:p>
    <w:p w14:paraId="1DE878BF" w14:textId="77777777" w:rsidR="0053767B" w:rsidRPr="00774E80" w:rsidRDefault="0053767B" w:rsidP="0053767B">
      <w:pPr>
        <w:pStyle w:val="PMZusatzinfo-Text"/>
        <w:rPr>
          <w:lang w:val="en-US"/>
        </w:rPr>
      </w:pPr>
      <w:r w:rsidRPr="00774E80">
        <w:rPr>
          <w:lang w:val="en-US"/>
        </w:rPr>
        <w:t>Tel.: +49 7446 33-3259</w:t>
      </w:r>
    </w:p>
    <w:p w14:paraId="7A6D0323" w14:textId="77777777" w:rsidR="0053767B" w:rsidRPr="0053767B" w:rsidRDefault="0053767B" w:rsidP="0053767B">
      <w:pPr>
        <w:pStyle w:val="PMZusatzinfo-Text"/>
      </w:pPr>
      <w:r w:rsidRPr="0053767B">
        <w:t>presse_service@arburg.com</w:t>
      </w:r>
    </w:p>
    <w:p w14:paraId="1AE752E1" w14:textId="0A0D4A48" w:rsidR="009B2987" w:rsidRPr="00066E36" w:rsidRDefault="009B2987">
      <w:pPr>
        <w:rPr>
          <w:sz w:val="20"/>
          <w:szCs w:val="20"/>
        </w:rPr>
      </w:pPr>
    </w:p>
    <w:p w14:paraId="3AE773CA" w14:textId="77777777" w:rsidR="005A0F93" w:rsidRPr="00066E36" w:rsidRDefault="005A0F93">
      <w:pPr>
        <w:rPr>
          <w:sz w:val="20"/>
          <w:szCs w:val="20"/>
        </w:rPr>
      </w:pPr>
    </w:p>
    <w:p w14:paraId="53A2C870" w14:textId="77777777" w:rsidR="00066E36" w:rsidRDefault="00066E36" w:rsidP="00066E36">
      <w:pPr>
        <w:pStyle w:val="PMZusatzinfo-Headline"/>
      </w:pPr>
      <w:r>
        <w:lastRenderedPageBreak/>
        <w:t>Über Arburg</w:t>
      </w:r>
    </w:p>
    <w:p w14:paraId="26F05372" w14:textId="77777777" w:rsidR="00066E36" w:rsidRDefault="00066E36" w:rsidP="00066E36">
      <w:pPr>
        <w:pStyle w:val="PMZusatzinfo-Text"/>
      </w:pPr>
      <w:r>
        <w:t>Das 1923 gegründete, deutsche Familienunternehmen gehört weltweit zu den führenden Maschinenherstellern für die Kunststoffverarbeitung. Zur ARBURG Familie zählen auch AMKmotion und ARBURGadditive inklusive innovatiQ.</w:t>
      </w:r>
    </w:p>
    <w:p w14:paraId="6CBDFF53" w14:textId="77777777" w:rsidR="00066E36" w:rsidRDefault="00066E36" w:rsidP="00066E36">
      <w:pPr>
        <w:pStyle w:val="PMZusatzinfo-Text"/>
      </w:pPr>
      <w:r>
        <w:t>Das Portfolio umfasst Spritzgießmaschinen, 3D-Drucker für die industrielle additive Fertigung, Robot-Systeme sowie kunden- und branchenspezifische Turnkey-Lösungen. Hinzu kommen digitale Produkte und Services.</w:t>
      </w:r>
    </w:p>
    <w:p w14:paraId="4FF8F4DC" w14:textId="77777777" w:rsidR="00066E36" w:rsidRDefault="00066E36" w:rsidP="00066E36">
      <w:pPr>
        <w:pStyle w:val="PMZusatzinfo-Text"/>
      </w:pPr>
      <w: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14:paraId="1CD6705E" w14:textId="77777777" w:rsidR="00066E36" w:rsidRDefault="00066E36" w:rsidP="00066E36">
      <w:pPr>
        <w:pStyle w:val="PMZusatzinfo-Text"/>
      </w:pPr>
      <w: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14:paraId="69A194D2" w14:textId="77777777" w:rsidR="00066E36" w:rsidRDefault="00066E36" w:rsidP="00066E36">
      <w:pPr>
        <w:pStyle w:val="PMZusatzinfo-Text"/>
      </w:pPr>
      <w:r>
        <w:t>ARBURG ist zertifiziert nach ISO 9001 (Qualität), ISO 14001 (Umwelt), ISO 27001 (Informationssicherheit), ISO 29993 (Ausbildung) und ISO 50001 (Energie).</w:t>
      </w:r>
    </w:p>
    <w:p w14:paraId="76D731D9" w14:textId="77777777" w:rsidR="00066E36" w:rsidRPr="0053767B" w:rsidRDefault="00066E36" w:rsidP="00066E36">
      <w:pPr>
        <w:pStyle w:val="PMZusatzinfo-Text"/>
      </w:pPr>
      <w:r>
        <w:t>Weitere Informationen: www.arburg.com, www.amk-motion.com sowie www.arburg.com/arburgadditive.</w:t>
      </w:r>
    </w:p>
    <w:sectPr w:rsidR="00066E36" w:rsidRPr="0053767B"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8D02" w14:textId="77777777" w:rsidR="0081578A" w:rsidRDefault="0081578A" w:rsidP="00A01FFE">
      <w:r>
        <w:separator/>
      </w:r>
    </w:p>
    <w:p w14:paraId="7E8C5479" w14:textId="77777777" w:rsidR="0081578A" w:rsidRDefault="0081578A"/>
  </w:endnote>
  <w:endnote w:type="continuationSeparator" w:id="0">
    <w:p w14:paraId="36136B0E" w14:textId="77777777" w:rsidR="0081578A" w:rsidRDefault="0081578A" w:rsidP="00A01FFE">
      <w:r>
        <w:continuationSeparator/>
      </w:r>
    </w:p>
    <w:p w14:paraId="21FEC32B" w14:textId="77777777" w:rsidR="0081578A" w:rsidRDefault="00815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1C325CDE"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E50872">
      <w:rPr>
        <w:bCs/>
        <w:noProof/>
        <w:szCs w:val="20"/>
      </w:rPr>
      <w:t>5</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E50872">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5625" w14:textId="77777777" w:rsidR="0081578A" w:rsidRDefault="0081578A" w:rsidP="00A01FFE">
      <w:r>
        <w:separator/>
      </w:r>
    </w:p>
    <w:p w14:paraId="77C48588" w14:textId="77777777" w:rsidR="0081578A" w:rsidRDefault="0081578A"/>
  </w:footnote>
  <w:footnote w:type="continuationSeparator" w:id="0">
    <w:p w14:paraId="434AB1E3" w14:textId="77777777" w:rsidR="0081578A" w:rsidRDefault="0081578A" w:rsidP="00A01FFE">
      <w:r>
        <w:continuationSeparator/>
      </w:r>
    </w:p>
    <w:p w14:paraId="23972B61" w14:textId="77777777" w:rsidR="0081578A" w:rsidRDefault="008157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5ABEB902"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0AB90645">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46FC"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5136C"/>
    <w:multiLevelType w:val="hybridMultilevel"/>
    <w:tmpl w:val="7AD0F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2732E"/>
    <w:rsid w:val="000323B5"/>
    <w:rsid w:val="00033806"/>
    <w:rsid w:val="0003592D"/>
    <w:rsid w:val="00041E92"/>
    <w:rsid w:val="00044544"/>
    <w:rsid w:val="00052CA9"/>
    <w:rsid w:val="000613AA"/>
    <w:rsid w:val="00064C6A"/>
    <w:rsid w:val="00066E36"/>
    <w:rsid w:val="00073E35"/>
    <w:rsid w:val="000740A2"/>
    <w:rsid w:val="000740CC"/>
    <w:rsid w:val="00082B7D"/>
    <w:rsid w:val="00086A70"/>
    <w:rsid w:val="00087CCD"/>
    <w:rsid w:val="00091096"/>
    <w:rsid w:val="00092000"/>
    <w:rsid w:val="00093FDE"/>
    <w:rsid w:val="000978EF"/>
    <w:rsid w:val="000A0978"/>
    <w:rsid w:val="000B649C"/>
    <w:rsid w:val="000B68EF"/>
    <w:rsid w:val="000C463F"/>
    <w:rsid w:val="000D115F"/>
    <w:rsid w:val="000D3E6B"/>
    <w:rsid w:val="000D5811"/>
    <w:rsid w:val="000D5F36"/>
    <w:rsid w:val="000E1CD5"/>
    <w:rsid w:val="000E2C94"/>
    <w:rsid w:val="000F6DCD"/>
    <w:rsid w:val="00100678"/>
    <w:rsid w:val="00100CD8"/>
    <w:rsid w:val="00102267"/>
    <w:rsid w:val="00105F5D"/>
    <w:rsid w:val="00115C9B"/>
    <w:rsid w:val="00121FD6"/>
    <w:rsid w:val="0012605A"/>
    <w:rsid w:val="001310CD"/>
    <w:rsid w:val="00153770"/>
    <w:rsid w:val="00156959"/>
    <w:rsid w:val="001574D7"/>
    <w:rsid w:val="0015765F"/>
    <w:rsid w:val="001579D7"/>
    <w:rsid w:val="0016086F"/>
    <w:rsid w:val="00162AE0"/>
    <w:rsid w:val="00166B57"/>
    <w:rsid w:val="00167718"/>
    <w:rsid w:val="00167B37"/>
    <w:rsid w:val="001743D9"/>
    <w:rsid w:val="0017447C"/>
    <w:rsid w:val="00174F6E"/>
    <w:rsid w:val="001763C9"/>
    <w:rsid w:val="001768E2"/>
    <w:rsid w:val="00177E1E"/>
    <w:rsid w:val="00181F56"/>
    <w:rsid w:val="00184412"/>
    <w:rsid w:val="001B25FA"/>
    <w:rsid w:val="001B55AB"/>
    <w:rsid w:val="001B7CF8"/>
    <w:rsid w:val="001C0651"/>
    <w:rsid w:val="001C2788"/>
    <w:rsid w:val="001C47B6"/>
    <w:rsid w:val="001C6B81"/>
    <w:rsid w:val="001D287D"/>
    <w:rsid w:val="001D668E"/>
    <w:rsid w:val="001D696E"/>
    <w:rsid w:val="001E32E2"/>
    <w:rsid w:val="001E72CB"/>
    <w:rsid w:val="001E760F"/>
    <w:rsid w:val="001F0765"/>
    <w:rsid w:val="001F6781"/>
    <w:rsid w:val="00205646"/>
    <w:rsid w:val="00205A50"/>
    <w:rsid w:val="00210DC1"/>
    <w:rsid w:val="00211F86"/>
    <w:rsid w:val="00222E33"/>
    <w:rsid w:val="002328FC"/>
    <w:rsid w:val="00240AF7"/>
    <w:rsid w:val="00243612"/>
    <w:rsid w:val="00246891"/>
    <w:rsid w:val="002536EE"/>
    <w:rsid w:val="00254654"/>
    <w:rsid w:val="0026168F"/>
    <w:rsid w:val="00266B57"/>
    <w:rsid w:val="00266B68"/>
    <w:rsid w:val="002730BA"/>
    <w:rsid w:val="00273527"/>
    <w:rsid w:val="002755CE"/>
    <w:rsid w:val="002844FB"/>
    <w:rsid w:val="002A3245"/>
    <w:rsid w:val="002A5571"/>
    <w:rsid w:val="002B43CA"/>
    <w:rsid w:val="002C238C"/>
    <w:rsid w:val="002D3275"/>
    <w:rsid w:val="002E099B"/>
    <w:rsid w:val="002E1860"/>
    <w:rsid w:val="002F4FA7"/>
    <w:rsid w:val="003040EC"/>
    <w:rsid w:val="00306545"/>
    <w:rsid w:val="00307BC6"/>
    <w:rsid w:val="00311C43"/>
    <w:rsid w:val="0031448D"/>
    <w:rsid w:val="00316040"/>
    <w:rsid w:val="00320A9F"/>
    <w:rsid w:val="00327A45"/>
    <w:rsid w:val="00333220"/>
    <w:rsid w:val="003336C8"/>
    <w:rsid w:val="00340032"/>
    <w:rsid w:val="00344D29"/>
    <w:rsid w:val="00353E22"/>
    <w:rsid w:val="00363679"/>
    <w:rsid w:val="00363724"/>
    <w:rsid w:val="00374DDF"/>
    <w:rsid w:val="003764DD"/>
    <w:rsid w:val="003823FE"/>
    <w:rsid w:val="00383550"/>
    <w:rsid w:val="00383DFD"/>
    <w:rsid w:val="00384284"/>
    <w:rsid w:val="00385372"/>
    <w:rsid w:val="00387CD2"/>
    <w:rsid w:val="003935C7"/>
    <w:rsid w:val="0039380C"/>
    <w:rsid w:val="0039404D"/>
    <w:rsid w:val="0039515C"/>
    <w:rsid w:val="003A1EC5"/>
    <w:rsid w:val="003C0E0C"/>
    <w:rsid w:val="003D43D6"/>
    <w:rsid w:val="003E294A"/>
    <w:rsid w:val="003E5A18"/>
    <w:rsid w:val="003E5AFB"/>
    <w:rsid w:val="003E694C"/>
    <w:rsid w:val="003F0A45"/>
    <w:rsid w:val="003F0F7B"/>
    <w:rsid w:val="003F2F48"/>
    <w:rsid w:val="003F33FA"/>
    <w:rsid w:val="00400189"/>
    <w:rsid w:val="0040355B"/>
    <w:rsid w:val="00403B4B"/>
    <w:rsid w:val="00405B38"/>
    <w:rsid w:val="0042444A"/>
    <w:rsid w:val="0042479E"/>
    <w:rsid w:val="0042792E"/>
    <w:rsid w:val="00435B81"/>
    <w:rsid w:val="004372AB"/>
    <w:rsid w:val="00440BD8"/>
    <w:rsid w:val="00444389"/>
    <w:rsid w:val="0045551F"/>
    <w:rsid w:val="00457DD5"/>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93D9C"/>
    <w:rsid w:val="004A02D4"/>
    <w:rsid w:val="004A4D6D"/>
    <w:rsid w:val="004B4F95"/>
    <w:rsid w:val="004C52B3"/>
    <w:rsid w:val="004D4787"/>
    <w:rsid w:val="004D5383"/>
    <w:rsid w:val="004D6033"/>
    <w:rsid w:val="004E45EC"/>
    <w:rsid w:val="004E5F8C"/>
    <w:rsid w:val="004F2D14"/>
    <w:rsid w:val="004F528F"/>
    <w:rsid w:val="00500E58"/>
    <w:rsid w:val="00505D40"/>
    <w:rsid w:val="005100AD"/>
    <w:rsid w:val="00513A05"/>
    <w:rsid w:val="00515AF3"/>
    <w:rsid w:val="00517DF9"/>
    <w:rsid w:val="00527BD6"/>
    <w:rsid w:val="005309AD"/>
    <w:rsid w:val="00532AD4"/>
    <w:rsid w:val="005346D8"/>
    <w:rsid w:val="00535CF7"/>
    <w:rsid w:val="0053767B"/>
    <w:rsid w:val="00541235"/>
    <w:rsid w:val="0055227B"/>
    <w:rsid w:val="00554C14"/>
    <w:rsid w:val="00557529"/>
    <w:rsid w:val="00561806"/>
    <w:rsid w:val="00563221"/>
    <w:rsid w:val="00567D99"/>
    <w:rsid w:val="00571B61"/>
    <w:rsid w:val="0057249E"/>
    <w:rsid w:val="0057258F"/>
    <w:rsid w:val="005729A3"/>
    <w:rsid w:val="00572EDB"/>
    <w:rsid w:val="005733E3"/>
    <w:rsid w:val="005738DA"/>
    <w:rsid w:val="00576638"/>
    <w:rsid w:val="005827A6"/>
    <w:rsid w:val="00591506"/>
    <w:rsid w:val="00591CC8"/>
    <w:rsid w:val="005953C4"/>
    <w:rsid w:val="005A00A6"/>
    <w:rsid w:val="005A0F93"/>
    <w:rsid w:val="005A1B52"/>
    <w:rsid w:val="005A6196"/>
    <w:rsid w:val="005A6BFF"/>
    <w:rsid w:val="005C7A8F"/>
    <w:rsid w:val="005D146F"/>
    <w:rsid w:val="005D5511"/>
    <w:rsid w:val="005D6558"/>
    <w:rsid w:val="005E56DA"/>
    <w:rsid w:val="005E5C43"/>
    <w:rsid w:val="00600635"/>
    <w:rsid w:val="0060073C"/>
    <w:rsid w:val="006022ED"/>
    <w:rsid w:val="006132A8"/>
    <w:rsid w:val="0061789C"/>
    <w:rsid w:val="00626467"/>
    <w:rsid w:val="00626A50"/>
    <w:rsid w:val="0063086F"/>
    <w:rsid w:val="00630C2D"/>
    <w:rsid w:val="006461F2"/>
    <w:rsid w:val="006466CF"/>
    <w:rsid w:val="00667B6E"/>
    <w:rsid w:val="0067239F"/>
    <w:rsid w:val="0067264F"/>
    <w:rsid w:val="00680910"/>
    <w:rsid w:val="00693384"/>
    <w:rsid w:val="00693EA3"/>
    <w:rsid w:val="006A0535"/>
    <w:rsid w:val="006A1370"/>
    <w:rsid w:val="006A3927"/>
    <w:rsid w:val="006A6044"/>
    <w:rsid w:val="006A6ADE"/>
    <w:rsid w:val="006B1A90"/>
    <w:rsid w:val="006B448F"/>
    <w:rsid w:val="006C2675"/>
    <w:rsid w:val="006C46A5"/>
    <w:rsid w:val="006D0AF0"/>
    <w:rsid w:val="006E1F90"/>
    <w:rsid w:val="006E29FB"/>
    <w:rsid w:val="006E2C8C"/>
    <w:rsid w:val="006E35CD"/>
    <w:rsid w:val="006E4B61"/>
    <w:rsid w:val="006E5A6E"/>
    <w:rsid w:val="006E7E96"/>
    <w:rsid w:val="006F4F4B"/>
    <w:rsid w:val="00703F20"/>
    <w:rsid w:val="00706F25"/>
    <w:rsid w:val="0072085D"/>
    <w:rsid w:val="00727BF8"/>
    <w:rsid w:val="007323B9"/>
    <w:rsid w:val="00733745"/>
    <w:rsid w:val="00737ECF"/>
    <w:rsid w:val="007401D1"/>
    <w:rsid w:val="00746A0D"/>
    <w:rsid w:val="00747406"/>
    <w:rsid w:val="007505D4"/>
    <w:rsid w:val="00757673"/>
    <w:rsid w:val="00761F54"/>
    <w:rsid w:val="00764401"/>
    <w:rsid w:val="00771073"/>
    <w:rsid w:val="007729BE"/>
    <w:rsid w:val="00774F22"/>
    <w:rsid w:val="00780F3B"/>
    <w:rsid w:val="00786237"/>
    <w:rsid w:val="00791422"/>
    <w:rsid w:val="00793391"/>
    <w:rsid w:val="00797CD2"/>
    <w:rsid w:val="007A75EB"/>
    <w:rsid w:val="007B20EB"/>
    <w:rsid w:val="007B2294"/>
    <w:rsid w:val="007B365B"/>
    <w:rsid w:val="007B4BD9"/>
    <w:rsid w:val="007C09BC"/>
    <w:rsid w:val="007D0ABE"/>
    <w:rsid w:val="007D4A4A"/>
    <w:rsid w:val="007D5D09"/>
    <w:rsid w:val="007D74A1"/>
    <w:rsid w:val="007D76BC"/>
    <w:rsid w:val="007E0F26"/>
    <w:rsid w:val="007E33B6"/>
    <w:rsid w:val="007E406F"/>
    <w:rsid w:val="007E7210"/>
    <w:rsid w:val="007F1E18"/>
    <w:rsid w:val="007F2106"/>
    <w:rsid w:val="007F61C5"/>
    <w:rsid w:val="00803306"/>
    <w:rsid w:val="0081427C"/>
    <w:rsid w:val="0081578A"/>
    <w:rsid w:val="008222A1"/>
    <w:rsid w:val="00822CCB"/>
    <w:rsid w:val="008237E7"/>
    <w:rsid w:val="008271B0"/>
    <w:rsid w:val="0082729D"/>
    <w:rsid w:val="00827E6B"/>
    <w:rsid w:val="00832433"/>
    <w:rsid w:val="008335F8"/>
    <w:rsid w:val="008352FD"/>
    <w:rsid w:val="0083695E"/>
    <w:rsid w:val="00856E7C"/>
    <w:rsid w:val="00861CA8"/>
    <w:rsid w:val="0086510D"/>
    <w:rsid w:val="00870674"/>
    <w:rsid w:val="00873F2D"/>
    <w:rsid w:val="00874F51"/>
    <w:rsid w:val="00880E6E"/>
    <w:rsid w:val="00880F58"/>
    <w:rsid w:val="00882B59"/>
    <w:rsid w:val="008850AB"/>
    <w:rsid w:val="00892E44"/>
    <w:rsid w:val="00897925"/>
    <w:rsid w:val="008A3A73"/>
    <w:rsid w:val="008A5483"/>
    <w:rsid w:val="008C0324"/>
    <w:rsid w:val="008C3C1C"/>
    <w:rsid w:val="008E4197"/>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1791"/>
    <w:rsid w:val="0094411B"/>
    <w:rsid w:val="0094712F"/>
    <w:rsid w:val="009478C3"/>
    <w:rsid w:val="009520F6"/>
    <w:rsid w:val="00953AB4"/>
    <w:rsid w:val="00954D3C"/>
    <w:rsid w:val="00954FEA"/>
    <w:rsid w:val="009561EA"/>
    <w:rsid w:val="00970E1E"/>
    <w:rsid w:val="009766A3"/>
    <w:rsid w:val="00987BBD"/>
    <w:rsid w:val="00991304"/>
    <w:rsid w:val="00992317"/>
    <w:rsid w:val="00994389"/>
    <w:rsid w:val="0099538C"/>
    <w:rsid w:val="00995809"/>
    <w:rsid w:val="009977F8"/>
    <w:rsid w:val="009A090B"/>
    <w:rsid w:val="009A09E1"/>
    <w:rsid w:val="009A28E9"/>
    <w:rsid w:val="009B2987"/>
    <w:rsid w:val="009B7B04"/>
    <w:rsid w:val="009C4B74"/>
    <w:rsid w:val="009C5FA4"/>
    <w:rsid w:val="009D00A5"/>
    <w:rsid w:val="009D74E5"/>
    <w:rsid w:val="009D786E"/>
    <w:rsid w:val="009D7CD6"/>
    <w:rsid w:val="009E1BAD"/>
    <w:rsid w:val="009E2C43"/>
    <w:rsid w:val="009E5F6E"/>
    <w:rsid w:val="009F0029"/>
    <w:rsid w:val="00A00988"/>
    <w:rsid w:val="00A01FFE"/>
    <w:rsid w:val="00A0566B"/>
    <w:rsid w:val="00A05C9C"/>
    <w:rsid w:val="00A12CB9"/>
    <w:rsid w:val="00A162CA"/>
    <w:rsid w:val="00A21094"/>
    <w:rsid w:val="00A30849"/>
    <w:rsid w:val="00A30AF4"/>
    <w:rsid w:val="00A30D60"/>
    <w:rsid w:val="00A32618"/>
    <w:rsid w:val="00A3288E"/>
    <w:rsid w:val="00A402D1"/>
    <w:rsid w:val="00A44281"/>
    <w:rsid w:val="00A50C33"/>
    <w:rsid w:val="00A52331"/>
    <w:rsid w:val="00A53661"/>
    <w:rsid w:val="00A61A66"/>
    <w:rsid w:val="00A61AD4"/>
    <w:rsid w:val="00A64EE5"/>
    <w:rsid w:val="00A73C8E"/>
    <w:rsid w:val="00A7596D"/>
    <w:rsid w:val="00A76053"/>
    <w:rsid w:val="00A76DF0"/>
    <w:rsid w:val="00A82D53"/>
    <w:rsid w:val="00A934E0"/>
    <w:rsid w:val="00A9455B"/>
    <w:rsid w:val="00A95171"/>
    <w:rsid w:val="00AA3965"/>
    <w:rsid w:val="00AA545A"/>
    <w:rsid w:val="00AA5D91"/>
    <w:rsid w:val="00AA6ADB"/>
    <w:rsid w:val="00AB2EC5"/>
    <w:rsid w:val="00AB308E"/>
    <w:rsid w:val="00AB62C2"/>
    <w:rsid w:val="00AC4589"/>
    <w:rsid w:val="00AD0A57"/>
    <w:rsid w:val="00AD28DB"/>
    <w:rsid w:val="00AE2D95"/>
    <w:rsid w:val="00AE5452"/>
    <w:rsid w:val="00AF07A3"/>
    <w:rsid w:val="00B064BF"/>
    <w:rsid w:val="00B06F55"/>
    <w:rsid w:val="00B10FC2"/>
    <w:rsid w:val="00B112C3"/>
    <w:rsid w:val="00B1392E"/>
    <w:rsid w:val="00B15586"/>
    <w:rsid w:val="00B229F8"/>
    <w:rsid w:val="00B25156"/>
    <w:rsid w:val="00B3057A"/>
    <w:rsid w:val="00B31B63"/>
    <w:rsid w:val="00B344DD"/>
    <w:rsid w:val="00B5129C"/>
    <w:rsid w:val="00B57EF2"/>
    <w:rsid w:val="00B61F23"/>
    <w:rsid w:val="00B63F1F"/>
    <w:rsid w:val="00B644BD"/>
    <w:rsid w:val="00B66D7E"/>
    <w:rsid w:val="00B6736B"/>
    <w:rsid w:val="00B75377"/>
    <w:rsid w:val="00B766CA"/>
    <w:rsid w:val="00B8235A"/>
    <w:rsid w:val="00B85068"/>
    <w:rsid w:val="00B850C2"/>
    <w:rsid w:val="00B86B63"/>
    <w:rsid w:val="00B8719F"/>
    <w:rsid w:val="00B87FBE"/>
    <w:rsid w:val="00B90362"/>
    <w:rsid w:val="00BA703F"/>
    <w:rsid w:val="00BB3295"/>
    <w:rsid w:val="00BB4BAA"/>
    <w:rsid w:val="00BD0798"/>
    <w:rsid w:val="00BD0F22"/>
    <w:rsid w:val="00BD4EA5"/>
    <w:rsid w:val="00BE30AE"/>
    <w:rsid w:val="00BF0634"/>
    <w:rsid w:val="00BF4CF4"/>
    <w:rsid w:val="00C04B94"/>
    <w:rsid w:val="00C050BF"/>
    <w:rsid w:val="00C07D03"/>
    <w:rsid w:val="00C11D3F"/>
    <w:rsid w:val="00C22AF7"/>
    <w:rsid w:val="00C3056F"/>
    <w:rsid w:val="00C331B3"/>
    <w:rsid w:val="00C33D94"/>
    <w:rsid w:val="00C33EF7"/>
    <w:rsid w:val="00C376B7"/>
    <w:rsid w:val="00C378DC"/>
    <w:rsid w:val="00C50F5A"/>
    <w:rsid w:val="00C67F92"/>
    <w:rsid w:val="00C7075A"/>
    <w:rsid w:val="00C76DA6"/>
    <w:rsid w:val="00C80B3A"/>
    <w:rsid w:val="00C83AD4"/>
    <w:rsid w:val="00C87348"/>
    <w:rsid w:val="00C92E46"/>
    <w:rsid w:val="00CB1E7A"/>
    <w:rsid w:val="00CC360A"/>
    <w:rsid w:val="00CC5FEA"/>
    <w:rsid w:val="00CF206B"/>
    <w:rsid w:val="00CF2C52"/>
    <w:rsid w:val="00D00C80"/>
    <w:rsid w:val="00D01DDF"/>
    <w:rsid w:val="00D0250F"/>
    <w:rsid w:val="00D06F3D"/>
    <w:rsid w:val="00D11B8B"/>
    <w:rsid w:val="00D13959"/>
    <w:rsid w:val="00D155F3"/>
    <w:rsid w:val="00D23EC2"/>
    <w:rsid w:val="00D267B0"/>
    <w:rsid w:val="00D26B90"/>
    <w:rsid w:val="00D32BBC"/>
    <w:rsid w:val="00D3500A"/>
    <w:rsid w:val="00D37BC2"/>
    <w:rsid w:val="00D42B44"/>
    <w:rsid w:val="00D471FE"/>
    <w:rsid w:val="00D475F2"/>
    <w:rsid w:val="00D502F1"/>
    <w:rsid w:val="00D52688"/>
    <w:rsid w:val="00D52E34"/>
    <w:rsid w:val="00D609B5"/>
    <w:rsid w:val="00D64B93"/>
    <w:rsid w:val="00D65A0C"/>
    <w:rsid w:val="00D703E6"/>
    <w:rsid w:val="00D71007"/>
    <w:rsid w:val="00D91E6A"/>
    <w:rsid w:val="00D928A4"/>
    <w:rsid w:val="00D929C6"/>
    <w:rsid w:val="00D960BE"/>
    <w:rsid w:val="00DA1707"/>
    <w:rsid w:val="00DA280E"/>
    <w:rsid w:val="00DA2D57"/>
    <w:rsid w:val="00DA5536"/>
    <w:rsid w:val="00DC12FA"/>
    <w:rsid w:val="00DC1438"/>
    <w:rsid w:val="00DC1482"/>
    <w:rsid w:val="00DC76B0"/>
    <w:rsid w:val="00DC784E"/>
    <w:rsid w:val="00DD3EE8"/>
    <w:rsid w:val="00DD6254"/>
    <w:rsid w:val="00DD6EA0"/>
    <w:rsid w:val="00DE2C71"/>
    <w:rsid w:val="00DE627F"/>
    <w:rsid w:val="00DF03DC"/>
    <w:rsid w:val="00DF4A91"/>
    <w:rsid w:val="00DF53D0"/>
    <w:rsid w:val="00DF5967"/>
    <w:rsid w:val="00DF7638"/>
    <w:rsid w:val="00E0054F"/>
    <w:rsid w:val="00E008D3"/>
    <w:rsid w:val="00E01A79"/>
    <w:rsid w:val="00E034E3"/>
    <w:rsid w:val="00E04CE4"/>
    <w:rsid w:val="00E10EED"/>
    <w:rsid w:val="00E2444E"/>
    <w:rsid w:val="00E25E61"/>
    <w:rsid w:val="00E3153D"/>
    <w:rsid w:val="00E445BB"/>
    <w:rsid w:val="00E44A5E"/>
    <w:rsid w:val="00E50872"/>
    <w:rsid w:val="00E50A94"/>
    <w:rsid w:val="00E52A56"/>
    <w:rsid w:val="00E67514"/>
    <w:rsid w:val="00E67DD8"/>
    <w:rsid w:val="00E7014E"/>
    <w:rsid w:val="00E71861"/>
    <w:rsid w:val="00E71F56"/>
    <w:rsid w:val="00E77240"/>
    <w:rsid w:val="00E824ED"/>
    <w:rsid w:val="00E83521"/>
    <w:rsid w:val="00E85F2A"/>
    <w:rsid w:val="00E970E9"/>
    <w:rsid w:val="00EA1C2F"/>
    <w:rsid w:val="00EA6CD5"/>
    <w:rsid w:val="00EA762D"/>
    <w:rsid w:val="00EA7D5B"/>
    <w:rsid w:val="00EC4AA8"/>
    <w:rsid w:val="00ED74CF"/>
    <w:rsid w:val="00EE12AC"/>
    <w:rsid w:val="00EE1E7B"/>
    <w:rsid w:val="00EE5AEE"/>
    <w:rsid w:val="00EE6E34"/>
    <w:rsid w:val="00EF0483"/>
    <w:rsid w:val="00EF1FC5"/>
    <w:rsid w:val="00EF2BD7"/>
    <w:rsid w:val="00EF52A7"/>
    <w:rsid w:val="00F12FBA"/>
    <w:rsid w:val="00F16FD1"/>
    <w:rsid w:val="00F17E4B"/>
    <w:rsid w:val="00F21FEE"/>
    <w:rsid w:val="00F238FA"/>
    <w:rsid w:val="00F27E13"/>
    <w:rsid w:val="00F27F59"/>
    <w:rsid w:val="00F3766B"/>
    <w:rsid w:val="00F41E5C"/>
    <w:rsid w:val="00F4298D"/>
    <w:rsid w:val="00F45403"/>
    <w:rsid w:val="00F465B8"/>
    <w:rsid w:val="00F51A76"/>
    <w:rsid w:val="00F5206F"/>
    <w:rsid w:val="00F52D5C"/>
    <w:rsid w:val="00F56E3D"/>
    <w:rsid w:val="00F56F42"/>
    <w:rsid w:val="00F6400A"/>
    <w:rsid w:val="00F643BE"/>
    <w:rsid w:val="00F65C64"/>
    <w:rsid w:val="00F74432"/>
    <w:rsid w:val="00F75E84"/>
    <w:rsid w:val="00F776F9"/>
    <w:rsid w:val="00F9490F"/>
    <w:rsid w:val="00F96DA6"/>
    <w:rsid w:val="00FA211A"/>
    <w:rsid w:val="00FA3206"/>
    <w:rsid w:val="00FB5E9A"/>
    <w:rsid w:val="00FC1220"/>
    <w:rsid w:val="00FC2BF9"/>
    <w:rsid w:val="00FD0251"/>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321661073">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441a883fb0e1f11c/allrounder-1600t-chinaplas-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2023-09-07T07:32:00Z</cp:lastPrinted>
  <dcterms:created xsi:type="dcterms:W3CDTF">2024-04-03T14:08:00Z</dcterms:created>
  <dcterms:modified xsi:type="dcterms:W3CDTF">2024-04-03T14:08:00Z</dcterms:modified>
</cp:coreProperties>
</file>